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0B07" w14:textId="3000DD1C" w:rsidR="003650E0" w:rsidRDefault="003650E0">
      <w:r w:rsidRPr="003650E0">
        <w:t xml:space="preserve">           </w:t>
      </w:r>
      <w:r w:rsidRPr="003650E0">
        <w:rPr>
          <w:b/>
          <w:bCs/>
        </w:rPr>
        <w:t>P R O G R A M      W A R S Z T A T Ó W</w:t>
      </w:r>
      <w:r w:rsidRPr="003650E0">
        <w:br/>
      </w:r>
      <w:r w:rsidRPr="003650E0">
        <w:br/>
        <w:t>1. Prawo użytkowania części nieruchomości – zaplecze budowy</w:t>
      </w:r>
      <w:r w:rsidRPr="003650E0">
        <w:br/>
        <w:t>2. Prawo użytkowania części nieruchomości objętej decyzją ZRID</w:t>
      </w:r>
      <w:r w:rsidRPr="003650E0">
        <w:br/>
        <w:t>3. Służebność drogi koniecznej – wynagrodzenie jednorazowe lub opłaty roczne</w:t>
      </w:r>
      <w:r w:rsidRPr="003650E0">
        <w:br/>
        <w:t>4. Służebność gruntowa nieruchomości objętej decyzją ZRID</w:t>
      </w:r>
      <w:r w:rsidRPr="003650E0">
        <w:br/>
        <w:t>5. Służebność gruntowa przy zasiedzeniu sąsiedniej nieruchomości</w:t>
      </w:r>
      <w:r w:rsidRPr="003650E0">
        <w:br/>
        <w:t>6. Służebność gruntowa – dojazd do garażu podziemnego</w:t>
      </w:r>
      <w:r w:rsidRPr="003650E0">
        <w:br/>
        <w:t>7. Służebność „nadwieszenia” części budynku nad sąsiednią nieruchomością</w:t>
      </w:r>
      <w:r w:rsidRPr="003650E0">
        <w:br/>
        <w:t>8. Spostrzeżenia z praktyki wyceny i orzecznictwa dotyczące ograniczonych praw rzeczowych</w:t>
      </w:r>
      <w:r w:rsidRPr="003650E0">
        <w:br/>
        <w:t>9. Licytacja komornicza – obciążenia nieruchomości</w:t>
      </w:r>
      <w:r w:rsidRPr="003650E0">
        <w:br/>
        <w:t>10. Służebność osobista ustanowiona w trybie kodeksu cywilnego</w:t>
      </w:r>
      <w:r w:rsidRPr="003650E0">
        <w:br/>
        <w:t>11. Służebność osobista ustanowiona w trybie ustawy o zaopatrzeniu emerytalnym rolników</w:t>
      </w:r>
      <w:r w:rsidRPr="003650E0">
        <w:br/>
        <w:t>12. Prawo dożywocia</w:t>
      </w:r>
      <w:r w:rsidRPr="003650E0">
        <w:br/>
        <w:t>13. Spółdzielcze własnościowe prawo do lokalu</w:t>
      </w:r>
    </w:p>
    <w:sectPr w:rsidR="00365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E0"/>
    <w:rsid w:val="003650E0"/>
    <w:rsid w:val="00B3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6D86"/>
  <w15:chartTrackingRefBased/>
  <w15:docId w15:val="{4755541D-F972-4835-BEFF-3F4A806B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0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0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0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0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0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0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0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0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0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0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Kredoszyńska</dc:creator>
  <cp:keywords/>
  <dc:description/>
  <cp:lastModifiedBy>Małgorzata Kredoszyńska</cp:lastModifiedBy>
  <cp:revision>1</cp:revision>
  <dcterms:created xsi:type="dcterms:W3CDTF">2026-04-16T09:40:00Z</dcterms:created>
  <dcterms:modified xsi:type="dcterms:W3CDTF">2026-04-16T09:44:00Z</dcterms:modified>
</cp:coreProperties>
</file>