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szkolenia: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1: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09:00 – 09:30 – sprawy organizacyjne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09:30 – 10:15 – podstawowe zasady analizy i modelowania danych rynkowych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10:15 – 11:45 – analiza korelacji i regresji w analizie danych z rynku nieruchomości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11:45 – 13:15 – idealne dane rynkowe (PERFECT CITY) – ilościowa analiza danych rynkowych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13:15 – 14:00 – przerwa na lunch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15:30 – ceny ze składnikiem losowym (RANDOM CITY) – ilościowa analiza danych rynkowych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15:30 – 17:00 – ceny ze składnikiem losowym (RANDOM CITY) – wycena nieruchomości lokalowych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2: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09:00 – 09:45 – analiza dynamiki cen rynkowych (DYNAMIC CITY) i wyznaczenie funkcji trendu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09:45 – 11:15 – rynek rzeczywisty (VRATISLAVIA CITY) – ilościowa analiza danych rynkowych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11:15 – 12:45 – rynek rzeczywisty (VRATISLAVIA CITY) – wycena nieruchomości lokalowych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12:45 – 13:30 – przerwa na lunch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13:30 – 15:00 – analiza ryzyka modelu oraz wiarygodności wyniku oszacowania</w:t>
      </w:r>
    </w:p>
    <w:p w:rsidR="00BD1C44" w:rsidRPr="00BD1C44" w:rsidRDefault="00BD1C44" w:rsidP="00BD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15:00 – 15:30 – pytania i odpowiedzi, zakończenie zajęć</w:t>
      </w:r>
    </w:p>
    <w:p w:rsidR="00BD1C44" w:rsidRPr="00BD1C44" w:rsidRDefault="00BD1C44" w:rsidP="006D3F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mają charakter </w:t>
      </w:r>
      <w:proofErr w:type="spellStart"/>
      <w:r w:rsidRPr="00BD1C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sticte</w:t>
      </w:r>
      <w:proofErr w:type="spellEnd"/>
      <w:r w:rsidRPr="00BD1C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warsztatowy. Od uczestników szkolenia wymaga się posiadanie na zajęciach laptopa z</w:t>
      </w:r>
      <w:r w:rsidR="006D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zainstalowanym arkuszem kalkulacyjnym EXCEL. Ponadto, co jest oczywiste, od słuchaczy wymaga się podstawowej</w:t>
      </w:r>
      <w:r w:rsidR="0048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i doświadczenia z zakresu wyceny nieruchomości komercyjnych (na zajęciach nie będą omawiane podstawy</w:t>
      </w:r>
      <w:r w:rsidR="0048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1C44">
        <w:rPr>
          <w:rFonts w:ascii="Times New Roman" w:eastAsia="Times New Roman" w:hAnsi="Times New Roman" w:cs="Times New Roman"/>
          <w:sz w:val="24"/>
          <w:szCs w:val="24"/>
          <w:lang w:eastAsia="pl-PL"/>
        </w:rPr>
        <w:t>wyceny przy wykorzystaniu podejścia porównawczego).</w:t>
      </w:r>
    </w:p>
    <w:p w:rsidR="00BD1C44" w:rsidRPr="00BD1C44" w:rsidRDefault="00BD1C44" w:rsidP="00BD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86E" w:rsidRDefault="00BB186E">
      <w:bookmarkStart w:id="0" w:name="_GoBack"/>
      <w:bookmarkEnd w:id="0"/>
    </w:p>
    <w:sectPr w:rsidR="00BB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44"/>
    <w:rsid w:val="004857B4"/>
    <w:rsid w:val="006D3FAD"/>
    <w:rsid w:val="00BB186E"/>
    <w:rsid w:val="00B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2020-10-06T12:27:00Z</dcterms:created>
  <dcterms:modified xsi:type="dcterms:W3CDTF">2020-10-06T12:30:00Z</dcterms:modified>
</cp:coreProperties>
</file>