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31" w:rsidRDefault="00293E31" w:rsidP="00293E31">
      <w:pPr>
        <w:pStyle w:val="lead"/>
      </w:pPr>
      <w:r>
        <w:t xml:space="preserve">W dniu 17 stycznia 2019 r. dokonano wyboru nowego Prezydenta Polskiej Federacji Stowarzyszeń Rzeczoznawców Majątkowych </w:t>
      </w:r>
    </w:p>
    <w:p w:rsidR="00293E31" w:rsidRDefault="00293E31" w:rsidP="00293E31">
      <w:pPr>
        <w:pStyle w:val="NormalnyWeb"/>
      </w:pPr>
      <w:r>
        <w:br/>
        <w:t>Nowy Prezydent PFSRM</w:t>
      </w:r>
      <w:r>
        <w:br/>
      </w:r>
      <w:r>
        <w:br/>
        <w:t xml:space="preserve">W dniu 17 stycznia 2019 r. w Warszawie odbyło się posiedzenie Rady Krajowej PFSRM, dotyczące m.in. wyboru nowych władz. Nowym Prezydentem został Pan Tomasz </w:t>
      </w:r>
      <w:proofErr w:type="spellStart"/>
      <w:r>
        <w:t>Ciodyk</w:t>
      </w:r>
      <w:proofErr w:type="spellEnd"/>
      <w:r>
        <w:t xml:space="preserve"> rekomendowany przez Warszawskie Stowarzyszenie Rzeczoznawców Majątkowych. Wyboru wiceprezydentów nie dokonano, w związku z czym przeprowadzona zostanie uzupełniająca tura wyborów. </w:t>
      </w:r>
      <w:r>
        <w:br/>
      </w:r>
      <w:bookmarkStart w:id="0" w:name="_GoBack"/>
      <w:bookmarkEnd w:id="0"/>
      <w:r>
        <w:br/>
        <w:t xml:space="preserve">PFSRM składa podziękowania dotychczasowemu Zarządowi, tj. Panom: Markowi Wiśniewskiemu, Krzysztofowi Grzesikowi, Krzysztofowi Lewandowskiemu i Henrykowi Masternakowi za wysiłek włożony w kierowanie pracami Federacji w minionej kadencji, życząc jednocześnie wszelkiej pomyślności i sukcesów w dalszej działalności zawodowej. </w:t>
      </w:r>
      <w:r>
        <w:br/>
      </w:r>
      <w:r>
        <w:br/>
      </w:r>
      <w:r>
        <w:br/>
      </w:r>
      <w:r>
        <w:br/>
        <w:t xml:space="preserve">Tomasz </w:t>
      </w:r>
      <w:proofErr w:type="spellStart"/>
      <w:r>
        <w:t>Ciodyk</w:t>
      </w:r>
      <w:proofErr w:type="spellEnd"/>
      <w:r>
        <w:t xml:space="preserve"> jest ekonomistą, absolwentem Szkoły Głównej Handlowej w Warszawie. Jego  dotychczasowa aktywność zawodowa związana była głównie z instytucjami odpowiedzialnymi za zarządzanie i prywatyzację mienia państwowego – Agencją Własności Rolnej Skarbu Państwa i Agencją Nieruchomości Rolnych (ANR), w których pracował ponad 20 lat, m.in. przez 8 lat na stanowisku dyrektora w Biurze Prezesa ANR odpowiedzialnego za gospodarowanie nieruchomościami.</w:t>
      </w:r>
      <w:r>
        <w:br/>
      </w:r>
      <w:r>
        <w:br/>
        <w:t xml:space="preserve">W 1999 roku uczestniczył w programie edukacyjnym The East Central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Program (ECESP) administrowanym przez Uniwersytet Georgetown w Waszyngtonie, finansowanym przez Kongres USA. Obejmował on semestr studiów na Uniwersytecie Wisconsin w La </w:t>
      </w:r>
      <w:proofErr w:type="spellStart"/>
      <w:r>
        <w:t>Crosse</w:t>
      </w:r>
      <w:proofErr w:type="spellEnd"/>
      <w:r>
        <w:t xml:space="preserve"> i 2-miesięczną praktykę w Departamencie Rolnictwa w Waszyngtonie.</w:t>
      </w:r>
      <w:r>
        <w:br/>
      </w:r>
      <w:r>
        <w:br/>
        <w:t>W latach 2013-2015 był ekspertem w zakresie gospodarowania nieruchomościami i prywatyzacji w programie współfinansowanym przez Unię Europejską, dedykowanym dla Republiki Serbii.</w:t>
      </w:r>
      <w:r>
        <w:br/>
      </w:r>
      <w:r>
        <w:br/>
        <w:t xml:space="preserve">W latach 2013-2016 był Wiceprezydentem Europejskiego Stowarzyszenia Instytucji Rozwoju Obszarów Wiejskich (AEIAR –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for </w:t>
      </w:r>
      <w:proofErr w:type="spellStart"/>
      <w:r>
        <w:t>Rural</w:t>
      </w:r>
      <w:proofErr w:type="spellEnd"/>
      <w:r>
        <w:t xml:space="preserve"> Development </w:t>
      </w:r>
      <w:proofErr w:type="spellStart"/>
      <w:r>
        <w:t>Institutions</w:t>
      </w:r>
      <w:proofErr w:type="spellEnd"/>
      <w:r>
        <w:t>) z siedzibą w Brukseli.</w:t>
      </w:r>
      <w:r>
        <w:br/>
      </w:r>
      <w:r>
        <w:br/>
        <w:t>Uprawnienia rzeczoznawcy majątkowego posiada od 1997 r., w 2008 uzyskał licencję pośrednika w obrocie nieruchomościami. Jest członkiem Komisji Odpowiedzialności Zawodowej oraz Rady Standardów Zawodowych Wyceny Nieruchomości. Należy do Warszawskiego Stowarzyszenia Rzeczoznawców Majątkowych (WSRM), w którym pełni funkcję Przewodniczącego Komisji Rewizyjnej i arbitra w Komisji Arbitrażowej.</w:t>
      </w:r>
      <w:r>
        <w:br/>
      </w:r>
      <w:r>
        <w:br/>
        <w:t xml:space="preserve">Jest  członkiem redakcji kwartalnika "Wycena Nieruchomości i Przedsiębiorstw" wydawanego przez WSRM, był wieloletnim członkiem Rady Programowej kwartalnika "Finansowanie Nieruchomości" wydawanego przez Centrum Prawa Bankowego i Informacji. Przez kilkanaście lat współtworzył coroczny raport "Rynek Ziemi Rolniczej" Instytutu </w:t>
      </w:r>
      <w:r>
        <w:lastRenderedPageBreak/>
        <w:t xml:space="preserve">Ekonomiki Rolnictwa i Gospodarki Żywnościowej – Państwowego Instytutu Badawczego. </w:t>
      </w:r>
      <w:r>
        <w:br/>
      </w:r>
      <w:r>
        <w:br/>
        <w:t>Prowadzi działalność gospodarczą w zakresie wyceny nieruchomości i doradztwa, jest biegłym sądowym.</w:t>
      </w:r>
    </w:p>
    <w:p w:rsidR="00D84BE7" w:rsidRDefault="00D84BE7"/>
    <w:sectPr w:rsidR="00D84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31"/>
    <w:rsid w:val="00293E31"/>
    <w:rsid w:val="00D8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29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29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2019-01-21T14:27:00Z</dcterms:created>
  <dcterms:modified xsi:type="dcterms:W3CDTF">2019-01-21T14:28:00Z</dcterms:modified>
</cp:coreProperties>
</file>